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ACE" w:rsidRPr="00890FB1" w:rsidRDefault="009D0ACE" w:rsidP="009D0ACE">
      <w:pPr>
        <w:jc w:val="center"/>
        <w:rPr>
          <w:b/>
          <w:sz w:val="28"/>
          <w:szCs w:val="28"/>
        </w:rPr>
      </w:pPr>
      <w:r w:rsidRPr="00890FB1">
        <w:rPr>
          <w:b/>
          <w:sz w:val="28"/>
          <w:szCs w:val="28"/>
        </w:rPr>
        <w:t>Presenter Bios</w:t>
      </w:r>
    </w:p>
    <w:p w:rsidR="009D0ACE" w:rsidRDefault="009D0ACE">
      <w:pPr>
        <w:rPr>
          <w:b/>
          <w:sz w:val="24"/>
          <w:szCs w:val="24"/>
        </w:rPr>
      </w:pPr>
    </w:p>
    <w:p w:rsidR="009D0ACE" w:rsidRDefault="009D0ACE">
      <w:pPr>
        <w:rPr>
          <w:b/>
          <w:sz w:val="24"/>
          <w:szCs w:val="24"/>
        </w:rPr>
      </w:pPr>
    </w:p>
    <w:p w:rsidR="003822C2" w:rsidRPr="00BE7956" w:rsidRDefault="009D0ACE" w:rsidP="00A6156B">
      <w:pPr>
        <w:rPr>
          <w:b/>
          <w:sz w:val="24"/>
          <w:szCs w:val="24"/>
        </w:rPr>
      </w:pPr>
      <w:r w:rsidRPr="00BE7956">
        <w:rPr>
          <w:b/>
          <w:sz w:val="24"/>
          <w:szCs w:val="24"/>
        </w:rPr>
        <w:t>Jeffrey Capizzano</w:t>
      </w:r>
    </w:p>
    <w:p w:rsidR="008354EB" w:rsidRDefault="008354EB" w:rsidP="00A6156B">
      <w:pPr>
        <w:pStyle w:val="Default"/>
        <w:rPr>
          <w:rFonts w:eastAsia="Times New Roman"/>
          <w:b/>
          <w:color w:val="auto"/>
        </w:rPr>
      </w:pPr>
    </w:p>
    <w:p w:rsidR="009D0ACE" w:rsidRPr="00BE7956" w:rsidRDefault="009D0ACE" w:rsidP="00A6156B">
      <w:pPr>
        <w:pStyle w:val="Default"/>
      </w:pPr>
      <w:r w:rsidRPr="00BE7956">
        <w:t>Jeffrey</w:t>
      </w:r>
      <w:r w:rsidRPr="00BE7956">
        <w:t xml:space="preserve"> Capizzano is the president of </w:t>
      </w:r>
      <w:r w:rsidRPr="00BE7956">
        <w:rPr>
          <w:i/>
        </w:rPr>
        <w:t>T</w:t>
      </w:r>
      <w:r w:rsidRPr="00BE7956">
        <w:rPr>
          <w:i/>
        </w:rPr>
        <w:t>he Policy Equity Group</w:t>
      </w:r>
      <w:r w:rsidRPr="00BE7956">
        <w:rPr>
          <w:i/>
        </w:rPr>
        <w:t xml:space="preserve"> LLC</w:t>
      </w:r>
      <w:r w:rsidRPr="00BE7956">
        <w:t>, a consultancy that provides support to socially conscious organizations to make them stronger advocates for their policy, program</w:t>
      </w:r>
      <w:r w:rsidRPr="00BE7956">
        <w:t xml:space="preserve">, and philanthropic priorities.  </w:t>
      </w:r>
      <w:r w:rsidRPr="00BE7956">
        <w:t xml:space="preserve">A nationally-known early childhood advocate and researcher, Mr. Capizzano was most recently a Senior Policy Advisor for Early Childhood Development and Education at the Administration for Children and Families (ACF) within the U.S. Department of Health and Human Services (HHS). In this role, he led the development of the </w:t>
      </w:r>
      <w:r w:rsidRPr="00BE7956">
        <w:rPr>
          <w:i/>
        </w:rPr>
        <w:t>Head Start Roadmap to Excellence</w:t>
      </w:r>
      <w:r w:rsidRPr="00BE7956">
        <w:t xml:space="preserve"> and the </w:t>
      </w:r>
      <w:r w:rsidRPr="00BE7956">
        <w:rPr>
          <w:i/>
        </w:rPr>
        <w:t>Child Development and Early Learning Framework</w:t>
      </w:r>
      <w:r w:rsidRPr="00BE7956">
        <w:t>, and advised on the new system of designation renewal for Head Start programs. Prior to his work at HHS, Mr. Capizzano was Vice President of Research and Public Policy at Teaching Strategies</w:t>
      </w:r>
      <w:r w:rsidR="00495074">
        <w:t>, Inc.</w:t>
      </w:r>
      <w:r w:rsidRPr="00BE7956">
        <w:t xml:space="preserve"> where he designed the evaluation for the </w:t>
      </w:r>
      <w:r w:rsidR="006A1B40" w:rsidRPr="006A1B40">
        <w:rPr>
          <w:i/>
        </w:rPr>
        <w:t>Teaching Strategies</w:t>
      </w:r>
      <w:r w:rsidR="006A1B40">
        <w:t xml:space="preserve"> </w:t>
      </w:r>
      <w:r w:rsidRPr="00BE7956">
        <w:t xml:space="preserve">GOLD assessment system. He also spent 7 years at the Urban Institute, a prominent think tank based in Washington, D.C., where he conducted policy-related research in the areas of early childhood and youth policy. He has over 20 publications in the area of early childhood, and his research has been featured in the </w:t>
      </w:r>
      <w:r w:rsidRPr="00BE7956">
        <w:rPr>
          <w:i/>
          <w:iCs/>
        </w:rPr>
        <w:t>Washington Post, Christian Science Monitor</w:t>
      </w:r>
      <w:r w:rsidRPr="00BE7956">
        <w:t>, and on National Public Radio.</w:t>
      </w:r>
    </w:p>
    <w:p w:rsidR="009D0ACE" w:rsidRPr="00BE7956" w:rsidRDefault="009D0ACE" w:rsidP="00A6156B">
      <w:pPr>
        <w:rPr>
          <w:b/>
          <w:sz w:val="24"/>
          <w:szCs w:val="24"/>
        </w:rPr>
      </w:pPr>
    </w:p>
    <w:p w:rsidR="009D0ACE" w:rsidRPr="00BE7956" w:rsidRDefault="009D0ACE" w:rsidP="00A6156B">
      <w:pPr>
        <w:rPr>
          <w:b/>
          <w:sz w:val="24"/>
          <w:szCs w:val="24"/>
        </w:rPr>
      </w:pPr>
      <w:r w:rsidRPr="00BE7956">
        <w:rPr>
          <w:b/>
          <w:sz w:val="24"/>
          <w:szCs w:val="24"/>
        </w:rPr>
        <w:t>John Gasko, PhD.</w:t>
      </w:r>
    </w:p>
    <w:p w:rsidR="009D0ACE" w:rsidRPr="00BE7956" w:rsidRDefault="009D0ACE" w:rsidP="00A6156B">
      <w:pPr>
        <w:rPr>
          <w:b/>
          <w:sz w:val="24"/>
          <w:szCs w:val="24"/>
        </w:rPr>
      </w:pPr>
    </w:p>
    <w:p w:rsidR="00814AFD" w:rsidRPr="00BE7956" w:rsidRDefault="00814AFD" w:rsidP="00A6156B">
      <w:pPr>
        <w:pStyle w:val="Default"/>
        <w:rPr>
          <w:color w:val="auto"/>
        </w:rPr>
      </w:pPr>
      <w:r w:rsidRPr="00BE7956">
        <w:rPr>
          <w:color w:val="auto"/>
        </w:rPr>
        <w:t xml:space="preserve">Dr. John Gasko is the Director of Statewide Initiatives for the Children’s Learning Institute at the University </w:t>
      </w:r>
      <w:proofErr w:type="gramStart"/>
      <w:r w:rsidRPr="00BE7956">
        <w:rPr>
          <w:color w:val="auto"/>
        </w:rPr>
        <w:t>of</w:t>
      </w:r>
      <w:proofErr w:type="gramEnd"/>
      <w:r w:rsidRPr="00BE7956">
        <w:rPr>
          <w:color w:val="auto"/>
        </w:rPr>
        <w:t xml:space="preserve"> Texas Medical School at Houston</w:t>
      </w:r>
      <w:r w:rsidRPr="00BE7956">
        <w:rPr>
          <w:color w:val="auto"/>
        </w:rPr>
        <w:t>. I</w:t>
      </w:r>
      <w:r w:rsidRPr="00BE7956">
        <w:rPr>
          <w:color w:val="auto"/>
        </w:rPr>
        <w:t xml:space="preserve">n addition to providing high-level strategy and leadership to various early childhood operations, </w:t>
      </w:r>
      <w:r w:rsidRPr="00BE7956">
        <w:rPr>
          <w:color w:val="auto"/>
        </w:rPr>
        <w:t xml:space="preserve">Dr. Gasko </w:t>
      </w:r>
      <w:r w:rsidRPr="00BE7956">
        <w:rPr>
          <w:color w:val="auto"/>
        </w:rPr>
        <w:t>is responsible for managing the Institute’s public affairs, including governmental relations. He also serves as Chair of the Governor’s Texas Early Learning Council, which is developing and implementing innovative approaches to ensure optimal school readiness outcomes for families and children across Texas.</w:t>
      </w:r>
    </w:p>
    <w:p w:rsidR="00814AFD" w:rsidRPr="00BE7956" w:rsidRDefault="00814AFD" w:rsidP="00A6156B">
      <w:pPr>
        <w:pStyle w:val="Default"/>
        <w:rPr>
          <w:color w:val="auto"/>
        </w:rPr>
      </w:pPr>
    </w:p>
    <w:p w:rsidR="00814AFD" w:rsidRPr="00BE7956" w:rsidRDefault="00814AFD" w:rsidP="00A6156B">
      <w:pPr>
        <w:pStyle w:val="Default"/>
        <w:rPr>
          <w:color w:val="auto"/>
        </w:rPr>
      </w:pPr>
      <w:r w:rsidRPr="00BE7956">
        <w:rPr>
          <w:color w:val="auto"/>
        </w:rPr>
        <w:t>Dr. Gasko was most recently the Director of Children and Families for TMC (Teaching and Mentoring Communities), one of the nation’s top Head Start super grantees, where he led all Head Start programs, including Early and Regular Head Start as well as Migrant and Seasonal Head Start across 7 states.  He previously worked as a teacher, coach, and school administrator in San Antonio, Texas and was the Director of Research and Public Policy for the Children’s Defense Fund in Austin, Texas.</w:t>
      </w:r>
    </w:p>
    <w:p w:rsidR="00814AFD" w:rsidRPr="00BE7956" w:rsidRDefault="00814AFD" w:rsidP="00A6156B">
      <w:pPr>
        <w:pStyle w:val="Default"/>
        <w:rPr>
          <w:color w:val="auto"/>
        </w:rPr>
      </w:pPr>
    </w:p>
    <w:p w:rsidR="00814AFD" w:rsidRPr="00BE7956" w:rsidRDefault="00814AFD" w:rsidP="00A6156B">
      <w:pPr>
        <w:pStyle w:val="Default"/>
        <w:rPr>
          <w:color w:val="auto"/>
        </w:rPr>
      </w:pPr>
      <w:r w:rsidRPr="00BE7956">
        <w:rPr>
          <w:color w:val="auto"/>
        </w:rPr>
        <w:t>Before becoming a leader in education, he worked in several engineering capacities, including Chief Engineer of Sharon Hospital in Connecticut. He concluded his engineering career by serving as an officer in the United Nation’s (UN) Food Assistance Program in Karachi, Pakistan. He received a bachelor’s degree in engineering from the New York Merchant Marine Academy and his Ph.D. in Educational Policy and Strategic Planning from one of the premier educational leadership programs in the nation, the University of Texas at Austin’s Executive Leadership program.</w:t>
      </w:r>
    </w:p>
    <w:p w:rsidR="00814AFD" w:rsidRPr="00BE7956" w:rsidRDefault="00814AFD" w:rsidP="00A6156B">
      <w:pPr>
        <w:rPr>
          <w:b/>
          <w:sz w:val="24"/>
          <w:szCs w:val="24"/>
        </w:rPr>
      </w:pPr>
    </w:p>
    <w:p w:rsidR="00814AFD" w:rsidRPr="00BE7956" w:rsidRDefault="00814AFD" w:rsidP="00A6156B">
      <w:pPr>
        <w:rPr>
          <w:b/>
          <w:sz w:val="24"/>
          <w:szCs w:val="24"/>
        </w:rPr>
      </w:pPr>
    </w:p>
    <w:p w:rsidR="009D0ACE" w:rsidRPr="00BE7956" w:rsidRDefault="009D0ACE" w:rsidP="00A6156B">
      <w:pPr>
        <w:rPr>
          <w:b/>
          <w:sz w:val="24"/>
          <w:szCs w:val="24"/>
        </w:rPr>
      </w:pPr>
    </w:p>
    <w:p w:rsidR="009D0ACE" w:rsidRPr="00BE7956" w:rsidRDefault="009D0ACE" w:rsidP="00A6156B">
      <w:pPr>
        <w:rPr>
          <w:b/>
          <w:sz w:val="24"/>
          <w:szCs w:val="24"/>
        </w:rPr>
      </w:pPr>
      <w:r w:rsidRPr="00BE7956">
        <w:rPr>
          <w:b/>
          <w:sz w:val="24"/>
          <w:szCs w:val="24"/>
        </w:rPr>
        <w:lastRenderedPageBreak/>
        <w:t>Warren Harris</w:t>
      </w:r>
    </w:p>
    <w:p w:rsidR="009D0ACE" w:rsidRPr="00BE7956" w:rsidRDefault="009D0ACE" w:rsidP="00A6156B">
      <w:pPr>
        <w:rPr>
          <w:sz w:val="24"/>
          <w:szCs w:val="24"/>
        </w:rPr>
      </w:pPr>
    </w:p>
    <w:p w:rsidR="00BE7956" w:rsidRPr="00BE7956" w:rsidRDefault="006A1B40" w:rsidP="00A6156B">
      <w:pPr>
        <w:rPr>
          <w:sz w:val="24"/>
          <w:szCs w:val="24"/>
        </w:rPr>
      </w:pPr>
      <w:r>
        <w:rPr>
          <w:sz w:val="24"/>
          <w:szCs w:val="24"/>
        </w:rPr>
        <w:t xml:space="preserve">Warren </w:t>
      </w:r>
      <w:r w:rsidR="00BE7956" w:rsidRPr="00BE7956">
        <w:rPr>
          <w:sz w:val="24"/>
          <w:szCs w:val="24"/>
        </w:rPr>
        <w:t xml:space="preserve">Harris is the President and CEO of </w:t>
      </w:r>
      <w:r w:rsidR="00BE7956" w:rsidRPr="006A1B40">
        <w:rPr>
          <w:i/>
          <w:sz w:val="24"/>
          <w:szCs w:val="24"/>
        </w:rPr>
        <w:t>WR Harris Group</w:t>
      </w:r>
      <w:r w:rsidR="00BE7956" w:rsidRPr="00BE7956">
        <w:rPr>
          <w:sz w:val="24"/>
          <w:szCs w:val="24"/>
        </w:rPr>
        <w:t xml:space="preserve"> (WRHG).  </w:t>
      </w:r>
      <w:r w:rsidR="00BE7956" w:rsidRPr="006A1B40">
        <w:rPr>
          <w:i/>
          <w:sz w:val="24"/>
          <w:szCs w:val="24"/>
        </w:rPr>
        <w:t>WRHG</w:t>
      </w:r>
      <w:r w:rsidR="00BE7956" w:rsidRPr="00BE7956">
        <w:rPr>
          <w:sz w:val="24"/>
          <w:szCs w:val="24"/>
        </w:rPr>
        <w:t xml:space="preserve"> provides strategic advice, consulting and professional development services to business and government entities and large complex organizations, working primarily in the early childhood services space. WRHG works with clients to design and implement effective management systems and outcome-driven service delivery strategies through organization</w:t>
      </w:r>
      <w:r w:rsidR="00495074">
        <w:rPr>
          <w:sz w:val="24"/>
          <w:szCs w:val="24"/>
        </w:rPr>
        <w:t>al</w:t>
      </w:r>
      <w:r w:rsidR="00BE7956" w:rsidRPr="00BE7956">
        <w:rPr>
          <w:sz w:val="24"/>
          <w:szCs w:val="24"/>
        </w:rPr>
        <w:t xml:space="preserve"> assessment and program analysis, planning, monitoring and evaluation with a focus on devising strategic solutions. Mr. Harris was formerly the Chief Operating Office</w:t>
      </w:r>
      <w:r w:rsidR="00495074">
        <w:rPr>
          <w:sz w:val="24"/>
          <w:szCs w:val="24"/>
        </w:rPr>
        <w:t>r for Teaching Strategies, Inc.</w:t>
      </w:r>
      <w:proofErr w:type="gramStart"/>
      <w:r w:rsidR="00495074">
        <w:rPr>
          <w:sz w:val="24"/>
          <w:szCs w:val="24"/>
        </w:rPr>
        <w:t>,</w:t>
      </w:r>
      <w:proofErr w:type="gramEnd"/>
      <w:r w:rsidR="00BE7956" w:rsidRPr="00BE7956">
        <w:rPr>
          <w:sz w:val="24"/>
          <w:szCs w:val="24"/>
        </w:rPr>
        <w:t xml:space="preserve"> a Washington, DC based publishing company.  Teaching Strategies develops early childhood curriculum and assessment materials, including </w:t>
      </w:r>
      <w:r w:rsidR="00BE7956" w:rsidRPr="00BE7956">
        <w:rPr>
          <w:i/>
          <w:sz w:val="24"/>
          <w:szCs w:val="24"/>
        </w:rPr>
        <w:t>The Creative Curriculum</w:t>
      </w:r>
      <w:r w:rsidR="00BE7956" w:rsidRPr="00BE7956">
        <w:rPr>
          <w:i/>
          <w:sz w:val="24"/>
          <w:szCs w:val="24"/>
          <w:vertAlign w:val="superscript"/>
        </w:rPr>
        <w:t xml:space="preserve">® </w:t>
      </w:r>
      <w:r w:rsidR="00BE7956" w:rsidRPr="00BE7956">
        <w:rPr>
          <w:sz w:val="24"/>
          <w:szCs w:val="24"/>
        </w:rPr>
        <w:t xml:space="preserve">and </w:t>
      </w:r>
      <w:r w:rsidR="00BE7956" w:rsidRPr="00BE7956">
        <w:rPr>
          <w:i/>
          <w:sz w:val="24"/>
          <w:szCs w:val="24"/>
        </w:rPr>
        <w:t>Teaching Strategies GOLD</w:t>
      </w:r>
      <w:r w:rsidR="00BE7956" w:rsidRPr="00BE7956">
        <w:rPr>
          <w:i/>
          <w:sz w:val="24"/>
          <w:szCs w:val="24"/>
          <w:vertAlign w:val="superscript"/>
        </w:rPr>
        <w:t>®</w:t>
      </w:r>
      <w:r w:rsidR="00BE7956" w:rsidRPr="00BE7956">
        <w:rPr>
          <w:sz w:val="24"/>
          <w:szCs w:val="24"/>
        </w:rPr>
        <w:t xml:space="preserve">. </w:t>
      </w:r>
      <w:r w:rsidR="00495074">
        <w:rPr>
          <w:sz w:val="24"/>
          <w:szCs w:val="24"/>
        </w:rPr>
        <w:t xml:space="preserve">Prior to Teaching Strategies, </w:t>
      </w:r>
      <w:r w:rsidR="00BE7956" w:rsidRPr="00BE7956">
        <w:rPr>
          <w:sz w:val="24"/>
          <w:szCs w:val="24"/>
        </w:rPr>
        <w:t>Mr. Harris provided program stewardship to grantee organizations and led all aspects of national program monitoring at the U.S. Department of Health and Human Services, Head Start Bureau.  During his tenure at HHS, he developed and implemented an innovative new systems-based instrument for assessing program quality and compliance.</w:t>
      </w:r>
    </w:p>
    <w:p w:rsidR="00BE7956" w:rsidRPr="00BE7956" w:rsidRDefault="00BE7956" w:rsidP="00A6156B">
      <w:pPr>
        <w:rPr>
          <w:sz w:val="24"/>
          <w:szCs w:val="24"/>
        </w:rPr>
      </w:pPr>
    </w:p>
    <w:p w:rsidR="009D0ACE" w:rsidRPr="00BE7956" w:rsidRDefault="009D0ACE" w:rsidP="00A6156B">
      <w:pPr>
        <w:rPr>
          <w:b/>
          <w:sz w:val="24"/>
          <w:szCs w:val="24"/>
        </w:rPr>
      </w:pPr>
      <w:r w:rsidRPr="00BE7956">
        <w:rPr>
          <w:b/>
          <w:sz w:val="24"/>
          <w:szCs w:val="24"/>
        </w:rPr>
        <w:t xml:space="preserve">Kurt </w:t>
      </w:r>
      <w:r w:rsidRPr="00BE7956">
        <w:rPr>
          <w:b/>
          <w:sz w:val="24"/>
          <w:szCs w:val="24"/>
        </w:rPr>
        <w:t>R. Metzger</w:t>
      </w:r>
    </w:p>
    <w:p w:rsidR="009D0ACE" w:rsidRPr="00BE7956" w:rsidRDefault="009D0ACE" w:rsidP="00A6156B">
      <w:pPr>
        <w:rPr>
          <w:sz w:val="24"/>
          <w:szCs w:val="24"/>
        </w:rPr>
      </w:pPr>
    </w:p>
    <w:p w:rsidR="009D0ACE" w:rsidRPr="00495074" w:rsidRDefault="009D0ACE" w:rsidP="00A6156B">
      <w:pPr>
        <w:tabs>
          <w:tab w:val="left" w:pos="1440"/>
          <w:tab w:val="left" w:pos="2160"/>
          <w:tab w:val="left" w:pos="2520"/>
          <w:tab w:val="left" w:pos="3600"/>
          <w:tab w:val="left" w:pos="5040"/>
        </w:tabs>
        <w:rPr>
          <w:sz w:val="24"/>
          <w:szCs w:val="24"/>
        </w:rPr>
      </w:pPr>
      <w:r w:rsidRPr="00495074">
        <w:rPr>
          <w:sz w:val="24"/>
          <w:szCs w:val="24"/>
        </w:rPr>
        <w:t xml:space="preserve">Kurt </w:t>
      </w:r>
      <w:r w:rsidR="006A1B40" w:rsidRPr="00495074">
        <w:rPr>
          <w:sz w:val="24"/>
          <w:szCs w:val="24"/>
        </w:rPr>
        <w:t xml:space="preserve">Metzger is Director of </w:t>
      </w:r>
      <w:r w:rsidR="006A1B40" w:rsidRPr="00495074">
        <w:rPr>
          <w:i/>
          <w:sz w:val="24"/>
          <w:szCs w:val="24"/>
        </w:rPr>
        <w:t xml:space="preserve">Data Driven Detroit </w:t>
      </w:r>
      <w:r w:rsidR="006A1B40" w:rsidRPr="00495074">
        <w:rPr>
          <w:sz w:val="24"/>
          <w:szCs w:val="24"/>
        </w:rPr>
        <w:t xml:space="preserve">(D3). D3’s mission is to provide </w:t>
      </w:r>
      <w:r w:rsidR="006A1B40" w:rsidRPr="00495074">
        <w:rPr>
          <w:sz w:val="24"/>
          <w:szCs w:val="24"/>
        </w:rPr>
        <w:t>accessible high-quality information and analysis to drive informed decision-making that will strengthen co</w:t>
      </w:r>
      <w:r w:rsidR="00495074" w:rsidRPr="00495074">
        <w:rPr>
          <w:sz w:val="24"/>
          <w:szCs w:val="24"/>
        </w:rPr>
        <w:t xml:space="preserve">mmunities in Southeast Michigan.  Funded by </w:t>
      </w:r>
      <w:r w:rsidR="00495074" w:rsidRPr="00495074">
        <w:rPr>
          <w:sz w:val="24"/>
          <w:szCs w:val="24"/>
        </w:rPr>
        <w:t xml:space="preserve">the Skillman and </w:t>
      </w:r>
      <w:proofErr w:type="spellStart"/>
      <w:r w:rsidR="00495074" w:rsidRPr="00495074">
        <w:rPr>
          <w:sz w:val="24"/>
          <w:szCs w:val="24"/>
        </w:rPr>
        <w:t>Kresge</w:t>
      </w:r>
      <w:bookmarkStart w:id="0" w:name="_GoBack"/>
      <w:bookmarkEnd w:id="0"/>
      <w:proofErr w:type="spellEnd"/>
      <w:r w:rsidR="00495074" w:rsidRPr="00495074">
        <w:rPr>
          <w:sz w:val="24"/>
          <w:szCs w:val="24"/>
        </w:rPr>
        <w:t xml:space="preserve"> </w:t>
      </w:r>
      <w:r w:rsidR="00495074" w:rsidRPr="00495074">
        <w:rPr>
          <w:sz w:val="24"/>
          <w:szCs w:val="24"/>
        </w:rPr>
        <w:t>F</w:t>
      </w:r>
      <w:r w:rsidR="00495074" w:rsidRPr="00495074">
        <w:rPr>
          <w:sz w:val="24"/>
          <w:szCs w:val="24"/>
        </w:rPr>
        <w:t>oundations</w:t>
      </w:r>
      <w:r w:rsidR="00495074" w:rsidRPr="00495074">
        <w:rPr>
          <w:sz w:val="24"/>
          <w:szCs w:val="24"/>
        </w:rPr>
        <w:t xml:space="preserve">, </w:t>
      </w:r>
      <w:r w:rsidR="00A6156B" w:rsidRPr="00495074">
        <w:rPr>
          <w:sz w:val="24"/>
          <w:szCs w:val="24"/>
        </w:rPr>
        <w:t>D3’s charge</w:t>
      </w:r>
      <w:r w:rsidR="00A6156B" w:rsidRPr="00495074">
        <w:rPr>
          <w:sz w:val="24"/>
          <w:szCs w:val="24"/>
        </w:rPr>
        <w:t xml:space="preserve"> is </w:t>
      </w:r>
      <w:r w:rsidR="00495074">
        <w:rPr>
          <w:sz w:val="24"/>
          <w:szCs w:val="24"/>
        </w:rPr>
        <w:t xml:space="preserve">to </w:t>
      </w:r>
      <w:r w:rsidR="00A6156B" w:rsidRPr="00495074">
        <w:rPr>
          <w:sz w:val="24"/>
          <w:szCs w:val="24"/>
        </w:rPr>
        <w:t xml:space="preserve">develop a “centralized” data repository that will facilitate a variety of research, education and service programs designed to improve the understanding of population and housing patterns in metropolitan Detroit and urban America. </w:t>
      </w:r>
      <w:r w:rsidR="006A1B40" w:rsidRPr="00495074">
        <w:rPr>
          <w:sz w:val="24"/>
          <w:szCs w:val="24"/>
        </w:rPr>
        <w:t xml:space="preserve">Prior to his role at D3, </w:t>
      </w:r>
      <w:r w:rsidR="00A6156B" w:rsidRPr="00495074">
        <w:rPr>
          <w:sz w:val="24"/>
          <w:szCs w:val="24"/>
        </w:rPr>
        <w:t>Mr. Metzger</w:t>
      </w:r>
      <w:r w:rsidRPr="00495074">
        <w:rPr>
          <w:sz w:val="24"/>
          <w:szCs w:val="24"/>
        </w:rPr>
        <w:t xml:space="preserve"> spent 15 years with the U.S. Census Bureau in the Detroit Regional Office.  During his last 10 years, he organized and directed the data services program in the 3-state region of Michigan, Ohio and West Virginia.</w:t>
      </w:r>
      <w:r w:rsidR="00A6156B" w:rsidRPr="00495074">
        <w:rPr>
          <w:sz w:val="24"/>
          <w:szCs w:val="24"/>
        </w:rPr>
        <w:t xml:space="preserve"> Mr. Metzger has also served as a Senior Research Analyst </w:t>
      </w:r>
      <w:r w:rsidR="00A6156B" w:rsidRPr="00495074">
        <w:rPr>
          <w:sz w:val="24"/>
          <w:szCs w:val="24"/>
        </w:rPr>
        <w:t>with the Michigan Metropolitan Information Center (MIMIC) program</w:t>
      </w:r>
      <w:r w:rsidR="00A6156B" w:rsidRPr="00495074">
        <w:rPr>
          <w:sz w:val="24"/>
          <w:szCs w:val="24"/>
        </w:rPr>
        <w:t xml:space="preserve"> at </w:t>
      </w:r>
      <w:r w:rsidR="00A6156B" w:rsidRPr="00495074">
        <w:rPr>
          <w:sz w:val="24"/>
          <w:szCs w:val="24"/>
        </w:rPr>
        <w:t>Wayne State University's Center for Urban Studies</w:t>
      </w:r>
      <w:r w:rsidR="00A6156B" w:rsidRPr="00495074">
        <w:rPr>
          <w:sz w:val="24"/>
          <w:szCs w:val="24"/>
        </w:rPr>
        <w:t xml:space="preserve"> and </w:t>
      </w:r>
      <w:r w:rsidRPr="00495074">
        <w:rPr>
          <w:sz w:val="24"/>
          <w:szCs w:val="24"/>
        </w:rPr>
        <w:t>Research Director for the United Way for Southeastern Michigan (UWSEM).</w:t>
      </w:r>
    </w:p>
    <w:sectPr w:rsidR="009D0ACE" w:rsidRPr="00495074" w:rsidSect="00BE7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ACE"/>
    <w:rsid w:val="002F4129"/>
    <w:rsid w:val="003822C2"/>
    <w:rsid w:val="00495074"/>
    <w:rsid w:val="00503359"/>
    <w:rsid w:val="00575258"/>
    <w:rsid w:val="006A1B40"/>
    <w:rsid w:val="00814AFD"/>
    <w:rsid w:val="008354EB"/>
    <w:rsid w:val="00890FB1"/>
    <w:rsid w:val="009D0ACE"/>
    <w:rsid w:val="00A6156B"/>
    <w:rsid w:val="00B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C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D0ACE"/>
    <w:pPr>
      <w:autoSpaceDE w:val="0"/>
      <w:autoSpaceDN w:val="0"/>
    </w:pPr>
    <w:rPr>
      <w:rFonts w:eastAsiaTheme="minorHAnsi"/>
      <w:color w:val="000000"/>
      <w:sz w:val="24"/>
      <w:szCs w:val="24"/>
    </w:rPr>
  </w:style>
  <w:style w:type="paragraph" w:styleId="BalloonText">
    <w:name w:val="Balloon Text"/>
    <w:basedOn w:val="Normal"/>
    <w:link w:val="BalloonTextChar"/>
    <w:uiPriority w:val="99"/>
    <w:semiHidden/>
    <w:unhideWhenUsed/>
    <w:rsid w:val="00495074"/>
    <w:rPr>
      <w:rFonts w:ascii="Tahoma" w:hAnsi="Tahoma" w:cs="Tahoma"/>
      <w:sz w:val="16"/>
      <w:szCs w:val="16"/>
    </w:rPr>
  </w:style>
  <w:style w:type="character" w:customStyle="1" w:styleId="BalloonTextChar">
    <w:name w:val="Balloon Text Char"/>
    <w:basedOn w:val="DefaultParagraphFont"/>
    <w:link w:val="BalloonText"/>
    <w:uiPriority w:val="99"/>
    <w:semiHidden/>
    <w:rsid w:val="004950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C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D0ACE"/>
    <w:pPr>
      <w:autoSpaceDE w:val="0"/>
      <w:autoSpaceDN w:val="0"/>
    </w:pPr>
    <w:rPr>
      <w:rFonts w:eastAsiaTheme="minorHAnsi"/>
      <w:color w:val="000000"/>
      <w:sz w:val="24"/>
      <w:szCs w:val="24"/>
    </w:rPr>
  </w:style>
  <w:style w:type="paragraph" w:styleId="BalloonText">
    <w:name w:val="Balloon Text"/>
    <w:basedOn w:val="Normal"/>
    <w:link w:val="BalloonTextChar"/>
    <w:uiPriority w:val="99"/>
    <w:semiHidden/>
    <w:unhideWhenUsed/>
    <w:rsid w:val="00495074"/>
    <w:rPr>
      <w:rFonts w:ascii="Tahoma" w:hAnsi="Tahoma" w:cs="Tahoma"/>
      <w:sz w:val="16"/>
      <w:szCs w:val="16"/>
    </w:rPr>
  </w:style>
  <w:style w:type="character" w:customStyle="1" w:styleId="BalloonTextChar">
    <w:name w:val="Balloon Text Char"/>
    <w:basedOn w:val="DefaultParagraphFont"/>
    <w:link w:val="BalloonText"/>
    <w:uiPriority w:val="99"/>
    <w:semiHidden/>
    <w:rsid w:val="004950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86183">
      <w:bodyDiv w:val="1"/>
      <w:marLeft w:val="0"/>
      <w:marRight w:val="0"/>
      <w:marTop w:val="0"/>
      <w:marBottom w:val="0"/>
      <w:divBdr>
        <w:top w:val="none" w:sz="0" w:space="0" w:color="auto"/>
        <w:left w:val="none" w:sz="0" w:space="0" w:color="auto"/>
        <w:bottom w:val="none" w:sz="0" w:space="0" w:color="auto"/>
        <w:right w:val="none" w:sz="0" w:space="0" w:color="auto"/>
      </w:divBdr>
    </w:div>
    <w:div w:id="1522931206">
      <w:bodyDiv w:val="1"/>
      <w:marLeft w:val="0"/>
      <w:marRight w:val="0"/>
      <w:marTop w:val="0"/>
      <w:marBottom w:val="0"/>
      <w:divBdr>
        <w:top w:val="none" w:sz="0" w:space="0" w:color="auto"/>
        <w:left w:val="none" w:sz="0" w:space="0" w:color="auto"/>
        <w:bottom w:val="none" w:sz="0" w:space="0" w:color="auto"/>
        <w:right w:val="none" w:sz="0" w:space="0" w:color="auto"/>
      </w:divBdr>
    </w:div>
    <w:div w:id="1644962366">
      <w:bodyDiv w:val="1"/>
      <w:marLeft w:val="0"/>
      <w:marRight w:val="0"/>
      <w:marTop w:val="0"/>
      <w:marBottom w:val="0"/>
      <w:divBdr>
        <w:top w:val="none" w:sz="0" w:space="0" w:color="auto"/>
        <w:left w:val="none" w:sz="0" w:space="0" w:color="auto"/>
        <w:bottom w:val="none" w:sz="0" w:space="0" w:color="auto"/>
        <w:right w:val="none" w:sz="0" w:space="0" w:color="auto"/>
      </w:divBdr>
    </w:div>
    <w:div w:id="19618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Capizzano</dc:creator>
  <cp:lastModifiedBy>Jeffrey Capizzano</cp:lastModifiedBy>
  <cp:revision>7</cp:revision>
  <cp:lastPrinted>2012-04-05T18:05:00Z</cp:lastPrinted>
  <dcterms:created xsi:type="dcterms:W3CDTF">2012-04-05T16:48:00Z</dcterms:created>
  <dcterms:modified xsi:type="dcterms:W3CDTF">2012-04-05T19:02:00Z</dcterms:modified>
</cp:coreProperties>
</file>